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25B18">
      <w:r w:rsidRPr="00425B18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bat.Document.11" ShapeID="_x0000_i1025" DrawAspect="Content" ObjectID="_1601800112" r:id="rId5"/>
        </w:object>
      </w:r>
    </w:p>
    <w:p w:rsidR="00425B18" w:rsidRDefault="00425B18"/>
    <w:p w:rsidR="00425B18" w:rsidRDefault="00425B18"/>
    <w:p w:rsidR="00425B18" w:rsidRDefault="00425B18"/>
    <w:p w:rsidR="00425B18" w:rsidRDefault="00425B18" w:rsidP="00425B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1DB3"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Pr="00EA6569">
        <w:rPr>
          <w:rFonts w:ascii="Times New Roman" w:hAnsi="Times New Roman" w:cs="Times New Roman"/>
          <w:b/>
          <w:sz w:val="24"/>
          <w:szCs w:val="24"/>
        </w:rPr>
        <w:t>. Общее положения.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является локальным нормативным актом, регулирующим порядок получения и расходования внебюджетных средств </w:t>
      </w:r>
      <w:r w:rsidRPr="00EA6569">
        <w:rPr>
          <w:rFonts w:ascii="Times New Roman" w:hAnsi="Times New Roman" w:cs="Times New Roman"/>
          <w:sz w:val="24"/>
          <w:szCs w:val="24"/>
        </w:rPr>
        <w:t>Муниципального автономного дошкольного образовательного учреждения</w:t>
      </w:r>
      <w:proofErr w:type="gramStart"/>
      <w:r w:rsidRPr="00EA6569">
        <w:rPr>
          <w:rFonts w:ascii="Times New Roman" w:hAnsi="Times New Roman" w:cs="Times New Roman"/>
          <w:sz w:val="24"/>
          <w:szCs w:val="24"/>
        </w:rPr>
        <w:t>«Д</w:t>
      </w:r>
      <w:proofErr w:type="gramEnd"/>
      <w:r w:rsidRPr="00EA6569">
        <w:rPr>
          <w:rFonts w:ascii="Times New Roman" w:hAnsi="Times New Roman" w:cs="Times New Roman"/>
          <w:sz w:val="24"/>
          <w:szCs w:val="24"/>
        </w:rPr>
        <w:t>етский сад №</w:t>
      </w:r>
      <w:r>
        <w:rPr>
          <w:rFonts w:ascii="Times New Roman" w:hAnsi="Times New Roman" w:cs="Times New Roman"/>
          <w:sz w:val="24"/>
          <w:szCs w:val="24"/>
        </w:rPr>
        <w:t xml:space="preserve"> 91</w:t>
      </w:r>
      <w:r w:rsidRPr="00EA6569">
        <w:rPr>
          <w:rFonts w:ascii="Times New Roman" w:hAnsi="Times New Roman" w:cs="Times New Roman"/>
          <w:sz w:val="24"/>
          <w:szCs w:val="24"/>
        </w:rPr>
        <w:t xml:space="preserve"> комб</w:t>
      </w:r>
      <w:r>
        <w:rPr>
          <w:rFonts w:ascii="Times New Roman" w:hAnsi="Times New Roman" w:cs="Times New Roman"/>
          <w:sz w:val="24"/>
          <w:szCs w:val="24"/>
        </w:rPr>
        <w:t xml:space="preserve">инированного вида» Кировского </w:t>
      </w:r>
      <w:r w:rsidRPr="00EA6569">
        <w:rPr>
          <w:rFonts w:ascii="Times New Roman" w:hAnsi="Times New Roman" w:cs="Times New Roman"/>
          <w:sz w:val="24"/>
          <w:szCs w:val="24"/>
        </w:rPr>
        <w:t>района г. Казани</w:t>
      </w:r>
      <w:r>
        <w:rPr>
          <w:rFonts w:ascii="Times New Roman" w:hAnsi="Times New Roman" w:cs="Times New Roman"/>
          <w:sz w:val="24"/>
          <w:szCs w:val="24"/>
        </w:rPr>
        <w:t>(далее – Учреждение).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Внебюджетные средства, поступившие в соответствии с действующим законодательством в распоряжении Учреждения, кроме бюджетных ассигнований, а также уставом Учреждения.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источниками формирования внебюджетных средств Учреждения являются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доходы Учреждения от оказания платных, в том числе образовательных услуг;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доходы, полученные от иной приносящей доход деятельности;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добровольные благотворительные пожертвования, в том числе целевые, физических и (или) юридических лиц;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средства из других источников, в соответствии с законодательством Российской Федерации.</w:t>
      </w:r>
    </w:p>
    <w:p w:rsidR="00425B18" w:rsidRDefault="00425B18" w:rsidP="00425B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5B18" w:rsidRDefault="00425B18" w:rsidP="00425B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Порядок получения внебюджетных средств.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Привлечение внебюджетных средств Учреждением осуществляется строго на принципе добровольности.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Руководитель, работники Учреждения не вправе принимать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наличныеденежные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средства.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Денежные средства, полученные из источников, указанных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п.1.3</w:t>
      </w:r>
      <w:proofErr w:type="spellEnd"/>
      <w:r>
        <w:rPr>
          <w:rFonts w:ascii="Times New Roman" w:hAnsi="Times New Roman" w:cs="Times New Roman"/>
          <w:sz w:val="24"/>
          <w:szCs w:val="24"/>
        </w:rPr>
        <w:t>. настоящего Положения, поступают на внебюджетный лицевой счет Учреждения.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Благотворительная помощь, поступившая в Учреждение в виде имущества, переданного в дар Учреждению, приходуется (ставится на баланс) Учреждением в порядке, установленном действующим законодательством. Данная информация доводится до сведения благотворителя в течение трех дней с момента совершения указанных действий, а также размещается в общедоступном месте Учреждения.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5B18" w:rsidRDefault="00425B18" w:rsidP="00425B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Порядок расходования внебюджетных средств.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Расходование внебюджетных средств (за исключением целевых взносов физических и (или) юридических лиц) производится Учреждением в соответствии со сметой доходов и расходов от предпринимательской и иной приносящей доход деятельности, принятой решение Комиссии по расходованию внебюджетных средств Учреждения (далее – Комиссия), утвержденной руководителем Учреждения и согласованной с Наблюдательным советом Учреждения.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Комиссия создается приказом руководителем Учреждения и действует в соответствии с настоящим Приложение.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Комиссии состоит из 6 человек, включая председателя Комиссии. В состав Комиссии включается 3 представителя от общественного объединения родителей обучающихся Учреждения, 3 представителя Учреждения, включая руководителя.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Решение об избрании представителей в состав Комиссии принимается на общем собрании работников Учреждения с участием представителей общественного объединения родителей обучающихся Учреждения и оформляется протоколом.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Комиссия избирает из своего состава председателя. Председателем избирается лицо, в отношении которого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открыто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проголосовано 2/3 членов Комиссии. Избрание </w:t>
      </w:r>
      <w:r>
        <w:rPr>
          <w:rFonts w:ascii="Times New Roman" w:hAnsi="Times New Roman" w:cs="Times New Roman"/>
          <w:sz w:val="24"/>
          <w:szCs w:val="24"/>
        </w:rPr>
        <w:lastRenderedPageBreak/>
        <w:t>председателя Комиссии оформляется решением Комиссии и подписывается всеми членами Комиссии.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Заседания Комиссии проводятся не реже одного раза в год. В случае необходимости председатель Комиссии вправе создать внеочередное заседание.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Заседание Комиссии считается правомочным, если на нем присутствует 2/3 членов Комиссии. Решение считается принятым, если на него проголосовали все члены Комиссии, присутствовавшие на заседании.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Комиссия разрабатывает и принимает смету доходов и расходов от предпринимательской или иной приносящей доход деятельности Учреждения.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  Смета доходов и расходов от предпринимательской и иной приносящей доход деятельности Учреждения  (далее – Смета) – это документ, определяющий планируемые объемы поступлений внебюджетных средств с указанием источников их образования и направлений использования этих средств.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Смета Учреждения утверждается на предстоящий финансовый год.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расходную часть Сметы включается: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расходы, связанные с оказанием услуг, проведением работ или другой приносящей доход деятельности Учреждения, не обеспеченной бюджетными ассигнованиями, на планируемый финансовый год (квартал), в том числе: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расходы на заработную плату работников Учреждения, включая начисления на заработную плату (единый социальный налог);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расходы на оснащение материально-технической базы Учреждения;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Расходы на заработную плату дополнительно регламентируется Положением о премировании сотрудников Учреждения.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Сумма расходов  в Смете не должна превышать планируемые суммы доходной части.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3.9. Доходы от платных, в том числе образовательных услуг распределяются следующим образом: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фонд оплаты труда       60%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начисления на фонд оплаты труда   30,2% 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Денежные средства, оставшиеся после оплаты труда работников и необходимых отчислений принимаются за </w:t>
      </w:r>
      <w:proofErr w:type="gramStart"/>
      <w:r>
        <w:rPr>
          <w:rFonts w:ascii="Times New Roman" w:hAnsi="Times New Roman" w:cs="Times New Roman"/>
          <w:sz w:val="24"/>
          <w:szCs w:val="24"/>
        </w:rPr>
        <w:t>100</w:t>
      </w:r>
      <w:proofErr w:type="gramEnd"/>
      <w:r>
        <w:rPr>
          <w:rFonts w:ascii="Times New Roman" w:hAnsi="Times New Roman" w:cs="Times New Roman"/>
          <w:sz w:val="24"/>
          <w:szCs w:val="24"/>
        </w:rPr>
        <w:t>% и расходуется на: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приобретение оргтехники</w:t>
      </w:r>
      <w:bookmarkStart w:id="0" w:name="_GoBack"/>
      <w:bookmarkEnd w:id="0"/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 После принятия Сметы Комиссия представляет ее на утверждение руководителю Учреждения, а после на рассмотрение и согласование Наблюдательного совета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Наблюдательный совет рассматривает представленную Смету в следующих аспектах: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законность получения внебюджетных средств;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полнота и правильность расчета доходов по видам внебюджетных средств;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обоснованность расходов.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 Доходы, поступившие в течение финансового года (квартала) дополнительно к суммам, предусмотренным в Смете, могут быть использованы лишь после внесения соответствующих изменений в Смету в установленном настоящим Положением порядке.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3.12. В течение финансового года (квартала) в случае необходимости, по решению Комиссии, допускается перераспределение процентного соотношения расходов по направлениям использования внебюджетных средств.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3.13. Расходование внебюджетных средств осуществляются в пределах остатка денежных средств на внебюджетном счете в строгом соответствии с объемом и назначением,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предусмотренными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Смете.</w:t>
      </w:r>
    </w:p>
    <w:p w:rsidR="00425B18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3.14. Остатки неиспользованных средств по состоянию на 31 декабря текущего года на внебюджетных счетах являются переходящими, с правом использования в следующем году.</w:t>
      </w:r>
    </w:p>
    <w:p w:rsidR="00425B18" w:rsidRPr="00253860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3.15.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Предложении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способу получения, целевому расходованию внебюджетных средств, а также по поставщикам и исполнителям могут быть представлены членами Комиссии, учредителем Учреждения, руководителем Учреждения, участниками образовательных отношений и представителями общественности.</w:t>
      </w:r>
    </w:p>
    <w:p w:rsidR="00425B18" w:rsidRPr="00EA6569" w:rsidRDefault="00425B18" w:rsidP="00425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5B18" w:rsidRDefault="00425B18"/>
    <w:sectPr w:rsidR="00425B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425B18"/>
    <w:rsid w:val="00425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948</Words>
  <Characters>5405</Characters>
  <Application>Microsoft Office Word</Application>
  <DocSecurity>0</DocSecurity>
  <Lines>45</Lines>
  <Paragraphs>12</Paragraphs>
  <ScaleCrop>false</ScaleCrop>
  <Company/>
  <LinksUpToDate>false</LinksUpToDate>
  <CharactersWithSpaces>6341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</dc:creator>
  <cp:keywords/>
  <dc:description/>
  <cp:lastModifiedBy>TROY</cp:lastModifiedBy>
  <cp:revision>2</cp:revision>
  <dcterms:created xsi:type="dcterms:W3CDTF">2018-10-23T08:41:00Z</dcterms:created>
  <dcterms:modified xsi:type="dcterms:W3CDTF">2018-10-23T08:42:00Z</dcterms:modified>
</cp:coreProperties>
</file>